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32"/>
          <w:u w:val="none"/>
          <w:vertAlign w:val="baseline"/>
          <w14:ligatures w14:val="none"/>
        </w:rPr>
        <w:t>ПРОТОКОЛ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ЗАСЕДАНИЯ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КОМИССИИ ПО РАСПОРЯЖЕНИЮ ГОСУДАРСТВЕННЫМ ИМУЩЕСТВОМ КОСТРОМСКОЙ ОБЛАСТИ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В ДЕПАРТАМЕНТЕ ИМУЩЕСТВЕННЫХ И ЗЕМЕЛЬНЫХ ОТНОШЕНИЙ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  <w14:ligatures w14:val="none"/>
        </w:rPr>
        <w:t xml:space="preserve">                     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КОСТРОМСКОЙ ОБЛАСТИ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===========================================================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г. Кострома                                                                            8 августа 2025 года № 16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ПРЕДСЕДАТЕЛЬСТВОВАЛ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ДИРЕКТОР ДЕПАРТАМЕНТА ИМУЩЕСТВЕННЫХ И ЗЕМЕЛЬНЫХ ОТНОШЕНИЙ КОСТРОМСКОЙ ОБЛАСТИ 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М.А. ИВАНОВА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single"/>
          <w:vertAlign w:val="baseline"/>
          <w14:ligatures w14:val="none"/>
        </w:rPr>
        <w:t>Присутствовали:</w:t>
      </w:r>
    </w:p>
    <w:tbl>
      <w:tblPr>
        <w:tblW w:w="978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0"/>
        <w:gridCol w:w="1244"/>
        <w:gridCol w:w="2846"/>
      </w:tblGrid>
      <w:tr>
        <w:trPr>
          <w:trHeight w:val="196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ind w:right="175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ind w:right="-1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  <w:tc>
          <w:tcPr>
            <w:tcW w:w="2846" w:type="dxa"/>
            <w:tcBorders/>
          </w:tcPr>
          <w:p>
            <w:pPr>
              <w:pStyle w:val="Normal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департамента, заместитель председателя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Е.Е. Красавина</w:t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управления областной собственностью,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Васильева</w:t>
            </w:r>
          </w:p>
        </w:tc>
      </w:tr>
      <w:tr>
        <w:trPr>
          <w:trHeight w:val="28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highlight w:val="white"/>
              </w:rPr>
              <w:t xml:space="preserve"> отдела учета, регистрации прав и формирования областной собственности</w:t>
            </w:r>
            <w:r>
              <w:rPr>
                <w:sz w:val="28"/>
                <w:szCs w:val="28"/>
              </w:rPr>
              <w:t>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И.Л. Королькова</w:t>
            </w:r>
          </w:p>
        </w:tc>
      </w:tr>
      <w:tr>
        <w:trPr>
          <w:trHeight w:val="28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финансового и информационного обеспечения департамента, главный бухгалтер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Н.А. Митина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использования областного имущества,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Смирнова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Консультант отдела экономики и аналитической работы, </w:t>
            </w:r>
            <w:r>
              <w:rPr>
                <w:sz w:val="28"/>
              </w:rPr>
              <w:t>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Сторожева</w:t>
            </w:r>
          </w:p>
        </w:tc>
      </w:tr>
      <w:tr>
        <w:trPr>
          <w:trHeight w:val="907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правового обеспечения и экспертной работы,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Шулепников</w:t>
            </w:r>
          </w:p>
        </w:tc>
      </w:tr>
      <w:tr>
        <w:trPr>
          <w:trHeight w:val="907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650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u w:val="single"/>
                <w:lang w:eastAsia="en-US"/>
              </w:rPr>
              <w:t>Приглашены: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650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экономики и аналитической работы,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Воробьева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39" w:right="687" w:gutter="0" w:header="0" w:top="800" w:footer="709" w:bottom="80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/>
        </w:rPr>
        <w:t>I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. О списании государственного имущества Костромской области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(Сторожева)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pacing w:val="-12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1. Информацию консультанта отдела экономики и аналитической работы Сторожевой Д.И. о поступивших в департамент имущественных и земельных отношений Костромской области 11 обращениях областных учреждений о согласовании списания государственного имущества Костромской области принять к сведению.</w:t>
      </w:r>
    </w:p>
    <w:p>
      <w:pPr>
        <w:pStyle w:val="Normal"/>
        <w:widowControl/>
        <w:spacing w:lineRule="auto" w:line="240" w:before="0" w:after="0"/>
        <w:ind w:firstLine="680" w:left="0" w:right="0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spacing w:val="-12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shd w:fill="auto" w:val="clear"/>
          <w:vertAlign w:val="baseline"/>
        </w:rPr>
        <w:t>Областному государственному бюджетному профессиональному образовательному учреждению «Костромской машиностроительный колледж»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 согласовать списание особо ценного движимого государственного имущества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0" w:type="dxa"/>
          <w:right w:w="55" w:type="dxa"/>
        </w:tblCellMar>
        <w:tblLook w:val="04a0" w:noHBand="0" w:noVBand="1" w:firstColumn="1" w:lastRow="0" w:lastColumn="0" w:firstRow="1"/>
      </w:tblPr>
      <w:tblGrid>
        <w:gridCol w:w="444"/>
        <w:gridCol w:w="4491"/>
        <w:gridCol w:w="675"/>
        <w:gridCol w:w="1020"/>
        <w:gridCol w:w="571"/>
        <w:gridCol w:w="578"/>
        <w:gridCol w:w="561"/>
        <w:gridCol w:w="1084"/>
        <w:gridCol w:w="355"/>
      </w:tblGrid>
      <w:tr>
        <w:trPr>
          <w:trHeight w:val="14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п/п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Наименование имущества, реестровый номер П244400017У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Инвентарный номер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Год изгот</w:t>
            </w: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  <w:lang w:val="ru-RU"/>
              </w:rPr>
              <w:t>овлени</w:t>
            </w: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я, ввода в эксплуатацию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Амортизация, руб.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Дата прохождения последнего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 xml:space="preserve"> </w:t>
            </w: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>техосмотра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Пробег тыс. км</w:t>
            </w:r>
          </w:p>
        </w:tc>
      </w:tr>
      <w:tr>
        <w:trPr>
          <w:trHeight w:val="113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tLeast" w:line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0"/>
                <w:sz w:val="20"/>
                <w:szCs w:val="20"/>
              </w:rPr>
              <w:t>Автомобиль ГАЗ 3110 легковой Идентификационный номер(VIN): XTH31100031179435</w:t>
            </w:r>
          </w:p>
          <w:p>
            <w:pPr>
              <w:pStyle w:val="Style23"/>
              <w:spacing w:lineRule="atLeast" w:line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0"/>
                <w:sz w:val="20"/>
                <w:szCs w:val="20"/>
              </w:rPr>
              <w:t>Марка, модель ТС ГАЗ-3110</w:t>
            </w:r>
          </w:p>
          <w:p>
            <w:pPr>
              <w:pStyle w:val="Style23"/>
              <w:spacing w:lineRule="atLeast" w:line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0"/>
                <w:sz w:val="20"/>
                <w:szCs w:val="20"/>
              </w:rPr>
              <w:t>Модель, № двигателя *40620D*33103547* Шасси (рама) № отсутствует</w:t>
            </w:r>
          </w:p>
          <w:p>
            <w:pPr>
              <w:pStyle w:val="Style23"/>
              <w:spacing w:lineRule="atLeast" w:line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0"/>
                <w:sz w:val="20"/>
                <w:szCs w:val="20"/>
              </w:rPr>
              <w:t>Кузов (кабина, прицеп) № 31100030577534</w:t>
            </w:r>
          </w:p>
          <w:p>
            <w:pPr>
              <w:pStyle w:val="Style23"/>
              <w:spacing w:lineRule="atLeast" w:line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0"/>
                <w:sz w:val="20"/>
                <w:szCs w:val="20"/>
              </w:rPr>
              <w:t>Цвет кузова (кабины, прицепа): буран</w:t>
            </w:r>
          </w:p>
          <w:p>
            <w:pPr>
              <w:pStyle w:val="Style23"/>
              <w:spacing w:lineRule="atLeast" w:line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0"/>
                <w:sz w:val="20"/>
                <w:szCs w:val="20"/>
              </w:rPr>
              <w:t>Реестровый номер: П234400984У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01510001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2003/2003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236 924,00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236 924,00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сведений нет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372,62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 xml:space="preserve">Областному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>г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осударственному бюджетному учреждению здравоохранения 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Родильный дом г. Костромы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согласовать списание особо ценного движимого имущества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2835"/>
        <w:gridCol w:w="2126"/>
        <w:gridCol w:w="992"/>
        <w:gridCol w:w="1134"/>
        <w:gridCol w:w="1135"/>
        <w:gridCol w:w="1132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за единицу, руб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Устройство дозирующее локтевое настенное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М0007418508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2017/2018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1300,00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1300,00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4.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 xml:space="preserve">Областному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>г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осударственному бюджетному учреждению здравоохранения 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Родильный дом г. Костромы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согласовать списание особо ценного движимого имущества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2835"/>
        <w:gridCol w:w="2126"/>
        <w:gridCol w:w="992"/>
        <w:gridCol w:w="1134"/>
        <w:gridCol w:w="1135"/>
        <w:gridCol w:w="1132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за единицу, руб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Гигрометр психометрический ВИТ-1 (0+25)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М0007418843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2018/2019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382,50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382,50</w:t>
            </w:r>
          </w:p>
        </w:tc>
      </w:tr>
    </w:tbl>
    <w:p>
      <w:pPr>
        <w:pStyle w:val="Normal"/>
        <w:widowControl/>
        <w:shd w:val="nil" w:color="000000"/>
        <w:suppressAutoHyphens w:val="true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5.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 xml:space="preserve">Областному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>г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осударственному бюджетному учреждению здравоохранения 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Родильный дом г. Костромы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согласовать списание особо ценного движимого имущества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3487"/>
        <w:gridCol w:w="1474"/>
        <w:gridCol w:w="992"/>
        <w:gridCol w:w="1134"/>
        <w:gridCol w:w="1135"/>
        <w:gridCol w:w="1132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Наименование имущества, в составе реестрового номера П244400185У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Электрокардиограф трехканальный с автоматическим режимом переносной ЭКЗТ-12-03 «Альтон»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01.04.0005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32100,00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32100,00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6.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 xml:space="preserve">Областному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>г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осударственному бюджетному учреждению здравоохранения 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Макарьевская районная больница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согласовать списание особо ценного движимого имущества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2860"/>
        <w:gridCol w:w="2101"/>
        <w:gridCol w:w="992"/>
        <w:gridCol w:w="1134"/>
        <w:gridCol w:w="1135"/>
        <w:gridCol w:w="1132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 xml:space="preserve">Наименование имущества, в составе реестрового номера </w:t>
            </w: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  <w:lang w:eastAsia="en-US"/>
              </w:rPr>
              <w:t>П244400274У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Коммутатор Huawei USG2110-A-GW-W AC Host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ЦС1010422000770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68745,92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68745,92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7.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 xml:space="preserve">Областному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>г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осударственному бюджетному учреждению здравоохранения 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Костромская областная станция скорой медицинской помощи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zh-CN" w:bidi="ar-SA"/>
          <w14:ligatures w14:val="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согласовать списание особо ценного движимого имущества в составе:</w:t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right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0"/>
          <w:sz w:val="20"/>
          <w:szCs w:val="20"/>
          <w:highlight w:val="white"/>
          <w:u w:val="none"/>
          <w:vertAlign w:val="baseline"/>
          <w:lang w:bidi="en-US"/>
          <w14:ligatures w14:val="none"/>
        </w:rPr>
        <w:t>таблица 1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3370"/>
        <w:gridCol w:w="2220"/>
        <w:gridCol w:w="1186"/>
        <w:gridCol w:w="1079"/>
        <w:gridCol w:w="855"/>
        <w:gridCol w:w="644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20"/>
                <w:szCs w:val="20"/>
              </w:rPr>
              <w:t xml:space="preserve">Наименование имущества, в составе реестрового номера 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  <w:lang w:eastAsia="en-US"/>
              </w:rPr>
              <w:t>П244400155У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Набор врача скорой помощи в укладке УМСП-01П по приказу №100 МЗ РФ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34_143311315011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2011/2011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8650,00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8650,00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Набор фельдшерский (тонометр с фонендоскопом)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24_143311166021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2014/2015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3551,80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3551,80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Укладка для оказания скорой медицинской помощи УМПС-02- «МЕДПЛАНТ» общепрофильная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24_330325050000355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2019/2020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78000,00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78000,00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Укладка для оказания скорой медицинской помощи УМПС-02- «МЕДПЛАНТ» общепрофильная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24_330325050000138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2018/2019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78000,00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78000,00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Укладка для оказания скорой медицинской помощи УМПС-02- «МЕДПЛАНТ» общепрофильная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24_330325050000200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2018/2019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78000,00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78000,00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right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right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right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  <w14:ligatures w14:val="none"/>
        </w:rPr>
        <w:t>таблица 2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3040"/>
        <w:gridCol w:w="1920"/>
        <w:gridCol w:w="992"/>
        <w:gridCol w:w="1135"/>
        <w:gridCol w:w="1135"/>
        <w:gridCol w:w="1132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Наименование имущества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за единицу, руб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00-000000000002382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19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20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21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22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Укладка для скор. мед. помощи(пласк. футляр-саквояж) УМСП-01-ПМ 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00-000000000002378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2017/2018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7078,70</w:t>
            </w:r>
          </w:p>
        </w:tc>
      </w:tr>
    </w:tbl>
    <w:p>
      <w:pPr>
        <w:pStyle w:val="Normal"/>
        <w:tabs>
          <w:tab w:val="clear" w:pos="300"/>
          <w:tab w:val="left" w:pos="709" w:leader="none"/>
          <w:tab w:val="left" w:pos="1134" w:leader="none"/>
          <w:tab w:val="left" w:pos="1559" w:leader="none"/>
        </w:tabs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lang w:bidi="en-US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spacing w:val="-12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8.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Областному государственному бюджетному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учреждению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6"/>
          <w:position w:val="0"/>
          <w:sz w:val="28"/>
          <w:sz w:val="28"/>
          <w:szCs w:val="28"/>
          <w:u w:val="none"/>
          <w:vertAlign w:val="baseline"/>
          <w14:ligatures w14:val="none"/>
        </w:rPr>
        <w:t>Шарьинский комплексный центр социального обслуживания населения»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согласовать списание особо ценного движимого имущества в составе:</w:t>
      </w:r>
    </w:p>
    <w:tbl>
      <w:tblPr>
        <w:tblW w:w="9780" w:type="dxa"/>
        <w:jc w:val="center"/>
        <w:tblInd w:w="0" w:type="dxa"/>
        <w:tblLayout w:type="fixed"/>
        <w:tblCellMar>
          <w:top w:w="55" w:type="dxa"/>
          <w:left w:w="55" w:type="dxa"/>
          <w:bottom w:w="0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4615"/>
        <w:gridCol w:w="1365"/>
        <w:gridCol w:w="975"/>
        <w:gridCol w:w="960"/>
        <w:gridCol w:w="906"/>
        <w:gridCol w:w="533"/>
      </w:tblGrid>
      <w:tr>
        <w:trPr>
          <w:trHeight w:val="180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Наименование имущества, в составе реестрового номера П244400158У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Телевизор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LED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Philips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43 (в компл. с кронштейном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Hama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108770)_6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4101240449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2019/2019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Телевизор LED Philips 43 (в компл. с кронштейном Hama H108770)_3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4101240446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2019/2019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Телевизор LED Philips 43 (в компл. с кронштейном Hama H108770)_1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4101240444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2019/2019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Телевизор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LED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Philips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43 ( компл. с кронштейном H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ama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108770)_2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4101240445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2019/2019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21 671,00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5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Телевизор Samsung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CS-29Z47Z3QSLIM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1101340287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2009/2009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7 999,22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7 999,22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6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Водонагреватель R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ZL 100 YS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1101340309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2010/2010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9 975,00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9 975,00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>
          <w:trHeight w:val="9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7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Водонагреватель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Термек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»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50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v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2101040328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2008/2009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9 405,00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9 405,00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8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Компьютер (Монитор BEN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, системный блок, мышь, клавиатура)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0000000_252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2007/2007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29 700,00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29 700,00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9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Комплект оргтехники (монитор View Sonic,системный блок, клавиатура, мышь)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2101040337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2011/2011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18 600,00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18 600,00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Компьютер (Монитор BENQ, системный блок, принтер, клавиатура, мышь)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0000000002_7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2004/2007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38 297,00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38 297,00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11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Компьютер (Монитор BENQ, системный блок, колонки 2шт., клавиатура, мышь)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00000000_249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2007/2007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20 480,00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20 480,00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12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Компьютер (Монитор LG, системный блок, клавиатура, мышь)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00000000_240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2005/2005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14 980,00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14 980,00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13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Комплект оргтехники (Монитор MAG, системный блок, клавиатура, мышь)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000000000252_1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2004/2008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15 400,00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15 400,00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14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Компьютер (Монитор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Samsung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, системный блок, колонки, клавиатура, мышь)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00000000_260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2008/2008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16 668,00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16 668,00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15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Лазерный принтер Canon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sensys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6000B Ф4,600*600 чёрный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2101040338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2011/2011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5 490,00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5 490,00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16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Мобильник ПК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eMachines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525-902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16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MI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330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0.38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900-2-20ГГц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000000000317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2009/2009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20 100,00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20 100,00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17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Мебельный гарнитур-стенка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000000000036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1994/2004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9 027,16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9 027,16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18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Шкаф «Веста 2» б/з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000000000282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2008/2008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7 640,00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7 640,00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19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left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Мебельный гарнитур стенка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000000000034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1993/1994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5 420,36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5 420,36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spacing w:lineRule="auto" w:line="240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sz w:val="28"/>
          <w:szCs w:val="28"/>
        </w:rPr>
      </w:pPr>
      <w:r>
        <w:rPr>
          <w:rFonts w:eastAsia="Times New Roman"/>
          <w:iCs w:val="false"/>
          <w:vanish w:val="false"/>
          <w:sz w:val="28"/>
          <w:szCs w:val="28"/>
        </w:rPr>
        <w:t>9. О</w:t>
      </w:r>
      <w:r>
        <w:rPr>
          <w:rFonts w:eastAsia="Times New Roman" w:cs="Times New Roman"/>
          <w:b w:val="false"/>
          <w:bCs w:val="false"/>
          <w:iCs w:val="false"/>
          <w:vanish w:val="false"/>
          <w:color w:val="000000"/>
          <w:spacing w:val="-12"/>
          <w:sz w:val="28"/>
          <w:szCs w:val="28"/>
          <w:shd w:fill="auto" w:val="clear"/>
        </w:rPr>
        <w:t>бластному</w:t>
      </w:r>
      <w:r>
        <w:rPr>
          <w:rFonts w:eastAsia="Times New Roman" w:cs="Times New Roman"/>
          <w:b/>
          <w:bCs w:val="false"/>
          <w:iCs w:val="false"/>
          <w:vanish w:val="false"/>
          <w:color w:val="000000"/>
          <w:spacing w:val="-12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iCs w:val="false"/>
          <w:vanish w:val="false"/>
          <w:color w:val="000000"/>
          <w:spacing w:val="-12"/>
          <w:sz w:val="28"/>
          <w:szCs w:val="28"/>
          <w:shd w:fill="auto" w:val="clear"/>
        </w:rPr>
        <w:t>государственному казенному учреждению «Поназыревское лесничество»</w:t>
      </w:r>
      <w:r>
        <w:rPr>
          <w:rFonts w:eastAsia="Times New Roman" w:cs="Times New Roman"/>
          <w:iCs w:val="false"/>
          <w:vanish w:val="false"/>
          <w:color w:val="000000"/>
          <w:spacing w:val="-14"/>
          <w:sz w:val="28"/>
          <w:szCs w:val="24"/>
          <w:shd w:fill="auto" w:val="clear"/>
        </w:rPr>
        <w:t xml:space="preserve"> списание </w:t>
      </w:r>
      <w:r>
        <w:rPr>
          <w:rFonts w:eastAsia="Times New Roman" w:cs="Times New Roman"/>
          <w:iCs w:val="false"/>
          <w:vanish w:val="false"/>
          <w:color w:val="000000"/>
          <w:spacing w:val="-14"/>
          <w:sz w:val="28"/>
          <w:szCs w:val="28"/>
          <w:shd w:fill="auto" w:val="clear"/>
        </w:rPr>
        <w:t>движимого государственного имущества</w:t>
      </w:r>
      <w:r>
        <w:rPr>
          <w:rFonts w:eastAsia="Calibri"/>
          <w:iCs w:val="false"/>
          <w:vanish w:val="false"/>
          <w:sz w:val="28"/>
          <w:szCs w:val="28"/>
          <w:highlight w:val="white"/>
          <w:lang w:bidi="en-US"/>
        </w:rPr>
        <w:t xml:space="preserve">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4285"/>
        <w:gridCol w:w="1246"/>
        <w:gridCol w:w="1245"/>
        <w:gridCol w:w="914"/>
        <w:gridCol w:w="680"/>
        <w:gridCol w:w="984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pacing w:val="-12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п/п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pacing w:val="-12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Наименование имущества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pacing w:val="-12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Инвентарный номер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pacing w:val="-12"/>
              </w:rPr>
            </w:pPr>
            <w:r>
              <w:rPr>
                <w:rFonts w:eastAsia="Times New Roman" w:cs="Times New Roman"/>
                <w:spacing w:val="-12"/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Цена за единицу, руб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Количество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rFonts w:eastAsia="Arial" w:cs="Times New Roman" w:eastAsiaTheme="minorEastAsia"/>
                <w:spacing w:val="-12"/>
                <w:sz w:val="20"/>
                <w:szCs w:val="20"/>
              </w:rPr>
              <w:t>1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Кресло компьютерное Престиж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Кресло компьютерное Престиж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Кресло компьютерное Престиж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Кресло компьютерное Престиж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5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Кресло компьютерное Престиж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1 700,00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6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Клеймо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</w:t>
            </w:r>
            <w:r>
              <w:rPr>
                <w:spacing w:val="-12"/>
                <w:sz w:val="20"/>
                <w:szCs w:val="20"/>
              </w:rPr>
              <w:t>10</w:t>
            </w:r>
            <w:r>
              <w:rPr>
                <w:spacing w:val="-12"/>
                <w:sz w:val="20"/>
                <w:szCs w:val="20"/>
                <w:lang w:val="en-US"/>
              </w:rPr>
              <w:t>/20</w:t>
            </w: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7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Клеймо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</w:t>
            </w:r>
            <w:r>
              <w:rPr>
                <w:spacing w:val="-12"/>
                <w:sz w:val="20"/>
                <w:szCs w:val="20"/>
              </w:rPr>
              <w:t>10</w:t>
            </w:r>
            <w:r>
              <w:rPr>
                <w:spacing w:val="-12"/>
                <w:sz w:val="20"/>
                <w:szCs w:val="20"/>
                <w:lang w:val="en-US"/>
              </w:rPr>
              <w:t>/20</w:t>
            </w: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8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Клеймо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</w:t>
            </w:r>
            <w:r>
              <w:rPr>
                <w:spacing w:val="-12"/>
                <w:sz w:val="20"/>
                <w:szCs w:val="20"/>
              </w:rPr>
              <w:t>10</w:t>
            </w:r>
            <w:r>
              <w:rPr>
                <w:spacing w:val="-12"/>
                <w:sz w:val="20"/>
                <w:szCs w:val="20"/>
                <w:lang w:val="en-US"/>
              </w:rPr>
              <w:t>/20</w:t>
            </w: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9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Клеймо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</w:t>
            </w:r>
            <w:r>
              <w:rPr>
                <w:spacing w:val="-12"/>
                <w:sz w:val="20"/>
                <w:szCs w:val="20"/>
              </w:rPr>
              <w:t>10</w:t>
            </w:r>
            <w:r>
              <w:rPr>
                <w:spacing w:val="-12"/>
                <w:sz w:val="20"/>
                <w:szCs w:val="20"/>
                <w:lang w:val="en-US"/>
              </w:rPr>
              <w:t>/20</w:t>
            </w: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Клеймо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</w:t>
            </w:r>
            <w:r>
              <w:rPr>
                <w:spacing w:val="-12"/>
                <w:sz w:val="20"/>
                <w:szCs w:val="20"/>
              </w:rPr>
              <w:t>10</w:t>
            </w:r>
            <w:r>
              <w:rPr>
                <w:spacing w:val="-12"/>
                <w:sz w:val="20"/>
                <w:szCs w:val="20"/>
                <w:lang w:val="en-US"/>
              </w:rPr>
              <w:t>/20</w:t>
            </w:r>
            <w:r>
              <w:rPr>
                <w:spacing w:val="-12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11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Лыжи деревянные охотничьи с креплением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201</w:t>
            </w:r>
            <w:r>
              <w:rPr>
                <w:spacing w:val="-12"/>
                <w:sz w:val="20"/>
                <w:szCs w:val="20"/>
              </w:rPr>
              <w:t>7</w:t>
            </w:r>
            <w:r>
              <w:rPr>
                <w:spacing w:val="-12"/>
                <w:sz w:val="20"/>
                <w:szCs w:val="20"/>
                <w:lang w:val="en-US"/>
              </w:rPr>
              <w:t>/201</w:t>
            </w:r>
            <w:r>
              <w:rPr>
                <w:spacing w:val="-12"/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2 840,00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2 840,00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12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 xml:space="preserve">Монитор ЖК 19 </w:t>
            </w:r>
            <w:r>
              <w:rPr>
                <w:spacing w:val="-12"/>
                <w:sz w:val="20"/>
                <w:szCs w:val="20"/>
                <w:lang w:val="en-US"/>
              </w:rPr>
              <w:t>LG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3</w:t>
            </w:r>
            <w:r>
              <w:rPr>
                <w:spacing w:val="-12"/>
                <w:sz w:val="20"/>
                <w:szCs w:val="20"/>
                <w:lang w:val="en-US"/>
              </w:rPr>
              <w:t xml:space="preserve"> 000</w:t>
            </w:r>
            <w:r>
              <w:rPr>
                <w:spacing w:val="-12"/>
                <w:sz w:val="20"/>
                <w:szCs w:val="20"/>
              </w:rPr>
              <w:t>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3 000</w:t>
            </w:r>
            <w:r>
              <w:rPr>
                <w:spacing w:val="-12"/>
                <w:sz w:val="20"/>
                <w:szCs w:val="20"/>
              </w:rPr>
              <w:t>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13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 xml:space="preserve">Источник б.п </w:t>
            </w:r>
            <w:r>
              <w:rPr>
                <w:spacing w:val="-12"/>
                <w:sz w:val="20"/>
                <w:szCs w:val="20"/>
                <w:lang w:val="en-US"/>
              </w:rPr>
              <w:t>USP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  <w:lang w:val="en-US"/>
              </w:rPr>
              <w:t>BACK</w:t>
            </w:r>
            <w:r>
              <w:rPr>
                <w:spacing w:val="-12"/>
                <w:sz w:val="20"/>
                <w:szCs w:val="20"/>
              </w:rPr>
              <w:t xml:space="preserve"> 600 </w:t>
            </w:r>
            <w:r>
              <w:rPr>
                <w:spacing w:val="-12"/>
                <w:sz w:val="20"/>
                <w:szCs w:val="20"/>
                <w:lang w:val="en-US"/>
              </w:rPr>
              <w:t>VA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2 073</w:t>
            </w:r>
            <w:r>
              <w:rPr>
                <w:spacing w:val="-12"/>
                <w:sz w:val="20"/>
                <w:szCs w:val="20"/>
              </w:rPr>
              <w:t>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2 073</w:t>
            </w:r>
            <w:r>
              <w:rPr>
                <w:spacing w:val="-12"/>
                <w:sz w:val="20"/>
                <w:szCs w:val="20"/>
              </w:rPr>
              <w:t>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14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 xml:space="preserve">Источник бесп. питания </w:t>
            </w:r>
            <w:r>
              <w:rPr>
                <w:spacing w:val="-12"/>
                <w:sz w:val="20"/>
                <w:szCs w:val="20"/>
                <w:lang w:val="en-US"/>
              </w:rPr>
              <w:t>USP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2008/2008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2 744,00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>2 744,00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2009/2009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3 000,00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pacing w:val="-12"/>
              </w:rPr>
            </w:pPr>
            <w:r>
              <w:rPr>
                <w:spacing w:val="-12"/>
                <w:sz w:val="20"/>
                <w:szCs w:val="20"/>
              </w:rPr>
              <w:t>3 000,00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eastAsia="Times New Roman"/>
          <w:iCs w:val="false"/>
          <w:vanish w:val="false"/>
          <w:highlight w:val="white"/>
          <w:lang w:bidi="en-US"/>
        </w:rPr>
      </w:pPr>
      <w:r>
        <w:rPr>
          <w:rFonts w:eastAsia="Times New Roman"/>
          <w:iCs w:val="false"/>
          <w:vanish w:val="false"/>
          <w:highlight w:val="white"/>
          <w:lang w:bidi="en-US"/>
        </w:rPr>
      </w:r>
    </w:p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sz w:val="28"/>
          <w:szCs w:val="28"/>
        </w:rPr>
      </w:pPr>
      <w:r>
        <w:rPr>
          <w:rFonts w:eastAsia="Times New Roman"/>
          <w:iCs w:val="false"/>
          <w:vanish w:val="false"/>
          <w:sz w:val="28"/>
          <w:szCs w:val="28"/>
          <w:highlight w:val="white"/>
          <w:lang w:bidi="en-US"/>
        </w:rPr>
        <w:t>10. О</w:t>
      </w:r>
      <w:r>
        <w:rPr>
          <w:rFonts w:eastAsia="Times New Roman" w:cs="Times New Roman"/>
          <w:b w:val="false"/>
          <w:bCs w:val="false"/>
          <w:iCs w:val="false"/>
          <w:vanish w:val="false"/>
          <w:color w:val="000000"/>
          <w:spacing w:val="-12"/>
          <w:sz w:val="28"/>
          <w:szCs w:val="28"/>
          <w:highlight w:val="white"/>
          <w:shd w:fill="auto" w:val="clear"/>
          <w:lang w:bidi="en-US"/>
        </w:rPr>
        <w:t>бластному</w:t>
      </w:r>
      <w:r>
        <w:rPr>
          <w:rFonts w:eastAsia="Times New Roman" w:cs="Times New Roman"/>
          <w:b/>
          <w:bCs w:val="false"/>
          <w:iCs w:val="false"/>
          <w:vanish w:val="false"/>
          <w:color w:val="000000"/>
          <w:spacing w:val="-12"/>
          <w:sz w:val="28"/>
          <w:szCs w:val="28"/>
          <w:highlight w:val="white"/>
          <w:shd w:fill="auto" w:val="clear"/>
          <w:lang w:bidi="en-US"/>
        </w:rPr>
        <w:t xml:space="preserve"> </w:t>
      </w:r>
      <w:r>
        <w:rPr>
          <w:rFonts w:eastAsia="Times New Roman" w:cs="Times New Roman"/>
          <w:b w:val="false"/>
          <w:bCs w:val="false"/>
          <w:iCs w:val="false"/>
          <w:vanish w:val="false"/>
          <w:color w:val="000000"/>
          <w:spacing w:val="-12"/>
          <w:sz w:val="28"/>
          <w:szCs w:val="28"/>
          <w:highlight w:val="white"/>
          <w:shd w:fill="auto" w:val="clear"/>
          <w:lang w:bidi="en-US"/>
        </w:rPr>
        <w:t>государственному казенному учреждению «Поназыревское лесничество»</w:t>
      </w:r>
      <w:r>
        <w:rPr>
          <w:rFonts w:eastAsia="Times New Roman" w:cs="Times New Roman"/>
          <w:iCs w:val="false"/>
          <w:vanish w:val="false"/>
          <w:color w:val="000000"/>
          <w:spacing w:val="-14"/>
          <w:sz w:val="28"/>
          <w:szCs w:val="24"/>
          <w:highlight w:val="white"/>
          <w:shd w:fill="auto" w:val="clear"/>
          <w:lang w:bidi="en-US"/>
        </w:rPr>
        <w:t xml:space="preserve"> списание </w:t>
      </w:r>
      <w:r>
        <w:rPr>
          <w:rFonts w:eastAsia="Times New Roman" w:cs="Times New Roman"/>
          <w:iCs w:val="false"/>
          <w:vanish w:val="false"/>
          <w:color w:val="000000"/>
          <w:spacing w:val="-14"/>
          <w:sz w:val="28"/>
          <w:szCs w:val="28"/>
          <w:highlight w:val="white"/>
          <w:shd w:fill="auto" w:val="clear"/>
          <w:lang w:bidi="en-US"/>
        </w:rPr>
        <w:t>движимого государственного имущества</w:t>
      </w:r>
      <w:r>
        <w:rPr>
          <w:rFonts w:eastAsia="Calibri"/>
          <w:iCs w:val="false"/>
          <w:vanish w:val="false"/>
          <w:sz w:val="28"/>
          <w:szCs w:val="28"/>
          <w:highlight w:val="white"/>
          <w:lang w:bidi="en-US"/>
        </w:rPr>
        <w:t xml:space="preserve"> в составе:</w:t>
      </w:r>
    </w:p>
    <w:tbl>
      <w:tblPr>
        <w:tblW w:w="9780" w:type="dxa"/>
        <w:jc w:val="left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4165"/>
        <w:gridCol w:w="1710"/>
        <w:gridCol w:w="960"/>
        <w:gridCol w:w="964"/>
        <w:gridCol w:w="910"/>
        <w:gridCol w:w="645"/>
      </w:tblGrid>
      <w:tr>
        <w:trPr>
          <w:trHeight w:val="159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№</w:t>
            </w:r>
          </w:p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п/п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 xml:space="preserve">Наименование имущества, в составе реестрового номера 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  <w:lang w:eastAsia="en-US"/>
              </w:rPr>
              <w:t>П244400088У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Инвентарный номер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Год изготовления, ввода в эксплуатацию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Балансовая стоимость, руб.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Амортизационные отчисления, руб.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Остаточная стоимость, руб.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</w:t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"Компьютер в сборе (AMD A6-5400K/4GBмонитор Samsung 19D300NY сканер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ВА0000000061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2014/2014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41 000,00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41 000,00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</w:tbl>
    <w:p>
      <w:pPr>
        <w:pStyle w:val="Normal"/>
        <w:tabs>
          <w:tab w:val="clear" w:pos="300"/>
          <w:tab w:val="left" w:pos="709" w:leader="none"/>
          <w:tab w:val="left" w:pos="1134" w:leader="none"/>
          <w:tab w:val="left" w:pos="1559" w:leader="none"/>
        </w:tabs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lang w:bidi="en-US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spacing w:val="-12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11. Об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 xml:space="preserve">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государственному бюджетному учреждению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Центр организации отдыха и оздоровления детей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  <w14:ligatures w14:val="none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highlight w:val="white"/>
          <w:u w:val="none"/>
          <w:vertAlign w:val="baseline"/>
          <w:lang w:bidi="en-US"/>
        </w:rPr>
        <w:t>согласовать списание особо ценного движимого имущества в составе:</w:t>
      </w:r>
    </w:p>
    <w:tbl>
      <w:tblPr>
        <w:tblW w:w="9780" w:type="dxa"/>
        <w:jc w:val="center"/>
        <w:tblInd w:w="0" w:type="dxa"/>
        <w:tblLayout w:type="fixed"/>
        <w:tblCellMar>
          <w:top w:w="55" w:type="dxa"/>
          <w:left w:w="55" w:type="dxa"/>
          <w:bottom w:w="0" w:type="dxa"/>
          <w:right w:w="55" w:type="dxa"/>
        </w:tblCellMar>
        <w:tblLook w:val="04a0" w:noHBand="0" w:noVBand="1" w:firstColumn="1" w:lastRow="0" w:lastColumn="0" w:firstRow="1"/>
      </w:tblPr>
      <w:tblGrid>
        <w:gridCol w:w="425"/>
        <w:gridCol w:w="4509"/>
        <w:gridCol w:w="1470"/>
        <w:gridCol w:w="975"/>
        <w:gridCol w:w="961"/>
        <w:gridCol w:w="906"/>
        <w:gridCol w:w="533"/>
      </w:tblGrid>
      <w:tr>
        <w:trPr>
          <w:trHeight w:val="165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№</w:t>
            </w:r>
          </w:p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Наименование имущества, в составе реестрового номера П244400310У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Инвентарный номер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Год изготовления, ввода в эксплуатацию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Балансовая стоимость, руб.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Амортизационные отчисления, руб.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Остаточная стоимость, руб.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Водонагреватель «Аристон» (мойка)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41012400002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2004/2017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11368,40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11368,40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Холодильный шкаф (камера) (мясной склад-улица)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41012400007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2017/2017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11376,00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11376,00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3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Акустическая система 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Telefunken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TF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PS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>2304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41012400069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2020/2020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16500,00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16500,00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4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Ларь ДК 37ОН (белый) Дансар (склад 1 эт.)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41012400005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2017/2017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17316,00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17316,00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5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Стиральная машина 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LG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41012400027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2013/2017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13756,00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13756,00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6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Картофелечистка МОК-150 (агрегат)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41012400003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2017/2017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15404,99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15404,99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7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МФУ 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Brother  DCP-L2500DR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21012400030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2018/2018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12999,00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12999,00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8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МФУ 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Kyocera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FS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>-102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lang w:val="en-US"/>
              </w:rPr>
              <w:t>OMFP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</w:rPr>
              <w:t xml:space="preserve"> (до 20 стр Ф4 в мин)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21012400002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2016/2016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7400,00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7400,00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</w:rPr>
              <w:t>0,00</w:t>
            </w:r>
          </w:p>
        </w:tc>
      </w:tr>
    </w:tbl>
    <w:p>
      <w:pPr>
        <w:pStyle w:val="Normal"/>
        <w:tabs>
          <w:tab w:val="clear" w:pos="300"/>
          <w:tab w:val="left" w:pos="709" w:leader="none"/>
          <w:tab w:val="left" w:pos="1134" w:leader="none"/>
          <w:tab w:val="left" w:pos="1559" w:leader="none"/>
        </w:tabs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lang w:bidi="en-US"/>
        </w:rPr>
      </w:r>
    </w:p>
    <w:p>
      <w:pPr>
        <w:pStyle w:val="Normal"/>
        <w:tabs>
          <w:tab w:val="clear" w:pos="300"/>
          <w:tab w:val="left" w:pos="709" w:leader="none"/>
          <w:tab w:val="left" w:pos="1134" w:leader="none"/>
          <w:tab w:val="left" w:pos="1559" w:leader="none"/>
        </w:tabs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highlight w:val="white"/>
          <w:lang w:bidi="en-US"/>
        </w:rPr>
        <w:t>12. Департаменту имущественных и земельных отношений                    Костромской области издать распоряжения о списании государственного имущества, указанного в пунктах 2-11 настоящего раздела протокола</w:t>
      </w:r>
      <w:r>
        <w:rPr>
          <w:rFonts w:eastAsia="Calibri"/>
          <w:sz w:val="28"/>
          <w:szCs w:val="28"/>
          <w:lang w:bidi="en-US"/>
        </w:rPr>
        <w:t>.</w:t>
      </w:r>
    </w:p>
    <w:p>
      <w:pPr>
        <w:pStyle w:val="Normal"/>
        <w:tabs>
          <w:tab w:val="clear" w:pos="300"/>
          <w:tab w:val="left" w:pos="709" w:leader="none"/>
          <w:tab w:val="left" w:pos="1134" w:leader="none"/>
          <w:tab w:val="left" w:pos="1559" w:leader="none"/>
        </w:tabs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13. </w:t>
      </w:r>
      <w:r>
        <w:rPr>
          <w:rFonts w:eastAsia="Calibri"/>
          <w:spacing w:val="-14"/>
          <w:sz w:val="28"/>
          <w:szCs w:val="28"/>
          <w:lang w:bidi="en-US"/>
        </w:rPr>
        <w:tab/>
      </w:r>
      <w:r>
        <w:rPr>
          <w:rFonts w:cs="Times New Roman"/>
          <w:spacing w:val="-14"/>
          <w:sz w:val="28"/>
          <w:szCs w:val="28"/>
        </w:rPr>
        <w:t>Согласовать областным государственным бюджетным учреждениям продажу автотранспортных средств, закрепленных за ним на праве оперативного управления, по рыночной стоимости в составе согласно приложению к настоящему протоколу.</w:t>
      </w:r>
    </w:p>
    <w:p>
      <w:pPr>
        <w:pStyle w:val="Normal"/>
        <w:tabs>
          <w:tab w:val="clear" w:pos="300"/>
          <w:tab w:val="left" w:pos="709" w:leader="none"/>
          <w:tab w:val="left" w:pos="1134" w:leader="none"/>
          <w:tab w:val="left" w:pos="1559" w:leader="none"/>
        </w:tabs>
        <w:ind w:firstLine="708"/>
        <w:jc w:val="both"/>
        <w:rPr>
          <w:rFonts w:ascii="Times New Roman" w:hAnsi="Times New Roman" w:eastAsia="Calibri"/>
          <w:sz w:val="20"/>
          <w:szCs w:val="20"/>
          <w:highlight w:val="none"/>
          <w:lang w:bidi="en-US"/>
        </w:rPr>
      </w:pPr>
      <w:r>
        <w:rPr>
          <w:rFonts w:eastAsia="Calibri"/>
          <w:sz w:val="20"/>
          <w:szCs w:val="20"/>
          <w:lang w:bidi="en-US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000000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tbl>
      <w:tblPr>
        <w:tblW w:w="978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6"/>
        <w:gridCol w:w="2693"/>
      </w:tblGrid>
      <w:tr>
        <w:trPr>
          <w:trHeight w:val="454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firstLine="120" w:left="-120" w:right="0"/>
              <w:jc w:val="left"/>
              <w:rPr>
                <w:rFonts w:eastAsia="Calibri"/>
                <w:sz w:val="28"/>
                <w:highlight w:val="white"/>
              </w:rPr>
            </w:pPr>
            <w:r>
              <w:rPr>
                <w:rFonts w:eastAsia="Calibri" w:cs="Times New Roman"/>
                <w:sz w:val="28"/>
                <w:szCs w:val="22"/>
                <w:highlight w:val="white"/>
                <w:lang w:val="ru-RU"/>
              </w:rPr>
              <w:t>Председательствующий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hanging="0" w:left="120" w:right="0"/>
              <w:jc w:val="left"/>
              <w:rPr>
                <w:rFonts w:eastAsia="Calibri"/>
                <w:sz w:val="28"/>
                <w:highlight w:val="white"/>
              </w:rPr>
            </w:pPr>
            <w:r>
              <w:rPr>
                <w:rFonts w:eastAsia="Calibri"/>
                <w:sz w:val="28"/>
              </w:rPr>
              <w:t>М.А. Иванова</w:t>
            </w:r>
          </w:p>
        </w:tc>
      </w:tr>
      <w:tr>
        <w:trPr>
          <w:trHeight w:val="263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</w:r>
          </w:p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white"/>
              </w:rPr>
            </w:pPr>
            <w:r>
              <w:rPr>
                <w:rFonts w:eastAsia="Calibri"/>
                <w:sz w:val="28"/>
                <w:highlight w:val="white"/>
              </w:rPr>
            </w:r>
          </w:p>
        </w:tc>
      </w:tr>
      <w:tr>
        <w:trPr>
          <w:trHeight w:val="253" w:hRule="atLeast"/>
        </w:trPr>
        <w:tc>
          <w:tcPr>
            <w:tcW w:w="7086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none"/>
              </w:rPr>
            </w:pPr>
            <w:r>
              <w:rPr>
                <w:rFonts w:eastAsia="Calibri" w:cs="Times New Roman"/>
                <w:sz w:val="28"/>
                <w:szCs w:val="22"/>
                <w:lang w:val="ru-RU"/>
              </w:rPr>
              <w:t>Члены комиссии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>Е.Е. Красавина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7086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 w:cs="Times New Roman"/>
                <w:sz w:val="28"/>
                <w:szCs w:val="22"/>
                <w:lang w:val="ru-RU"/>
              </w:rPr>
            </w:pPr>
            <w:r>
              <w:rPr>
                <w:rFonts w:eastAsia="Calibri" w:cs="Times New Roman"/>
                <w:sz w:val="28"/>
                <w:szCs w:val="22"/>
                <w:lang w:val="ru-RU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М.В. Васильева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И.Л. Королькова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Н.А. Митина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</w:tr>
      <w:tr>
        <w:trPr>
          <w:trHeight w:val="182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Н.А. Смирнова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2"/>
                <w:szCs w:val="12"/>
                <w:highlight w:val="none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</w:tr>
      <w:tr>
        <w:trPr>
          <w:trHeight w:val="280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Д.И. Сторожева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</w:tr>
      <w:tr>
        <w:trPr>
          <w:trHeight w:val="280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М.В. Шулепников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439" w:right="717" w:gutter="0" w:header="709" w:top="800" w:footer="709" w:bottom="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imes New Roman CYR">
    <w:charset w:val="01"/>
    <w:family w:val="roman"/>
    <w:pitch w:val="variable"/>
  </w:font>
  <w:font w:name="Verdana">
    <w:charset w:val="01"/>
    <w:family w:val="roman"/>
    <w:pitch w:val="variable"/>
  </w:font>
  <w:font w:name="Iosevka Term SS03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0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widowControl w:val="false"/>
      <w:outlineLvl w:val="0"/>
    </w:pPr>
    <w:rPr>
      <w:sz w:val="28"/>
    </w:rPr>
  </w:style>
  <w:style w:type="paragraph" w:styleId="Heading2">
    <w:name w:val="Heading 2"/>
    <w:basedOn w:val="Normal"/>
    <w:qFormat/>
    <w:pPr>
      <w:keepNext w:val="true"/>
      <w:outlineLvl w:val="1"/>
    </w:pPr>
    <w:rPr>
      <w:b/>
      <w:sz w:val="24"/>
    </w:rPr>
  </w:style>
  <w:style w:type="paragraph" w:styleId="Heading3">
    <w:name w:val="Heading 3"/>
    <w:basedOn w:val="Normal"/>
    <w:qFormat/>
    <w:pPr>
      <w:keepNext w:val="true"/>
      <w:ind w:firstLine="720" w:left="720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 w:val="true"/>
      <w:ind w:left="1440"/>
      <w:outlineLvl w:val="4"/>
    </w:pPr>
    <w:rPr>
      <w:sz w:val="28"/>
    </w:rPr>
  </w:style>
  <w:style w:type="paragraph" w:styleId="Heading6">
    <w:name w:val="Heading 6"/>
    <w:basedOn w:val="Normal"/>
    <w:qFormat/>
    <w:pPr>
      <w:keepNext w:val="true"/>
      <w:widowControl w:val="false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qFormat/>
    <w:pPr>
      <w:widowControl w:val="false"/>
      <w:spacing w:before="240" w:after="60"/>
      <w:outlineLvl w:val="6"/>
    </w:pPr>
    <w:rPr>
      <w:sz w:val="24"/>
      <w:szCs w:val="24"/>
    </w:rPr>
  </w:style>
  <w:style w:type="paragraph" w:styleId="Heading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Heading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Pr>
      <w:sz w:val="48"/>
      <w:szCs w:val="48"/>
    </w:rPr>
  </w:style>
  <w:style w:type="character" w:styleId="Style8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uiPriority w:val="29"/>
    <w:qFormat/>
    <w:rPr>
      <w:i/>
    </w:rPr>
  </w:style>
  <w:style w:type="character" w:styleId="Style9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/>
      <w:sz w:val="28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/>
      <w:sz w:val="28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/>
      <w:b/>
      <w:sz w:val="28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/>
      <w:sz w:val="28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/>
      <w:b/>
      <w:bCs/>
      <w:sz w:val="24"/>
      <w:szCs w:val="28"/>
    </w:rPr>
  </w:style>
  <w:style w:type="character" w:styleId="7" w:customStyle="1">
    <w:name w:val="Заголовок 7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211" w:customStyle="1">
    <w:name w:val="Основной текст 2 Знак1"/>
    <w:basedOn w:val="DefaultParagraphFont"/>
    <w:qFormat/>
    <w:rPr>
      <w:rFonts w:ascii="Times New Roman" w:hAnsi="Times New Roman" w:eastAsia="Times New Roman"/>
      <w:sz w:val="24"/>
      <w:szCs w:val="20"/>
      <w:lang w:eastAsia="ru-RU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/>
      <w:sz w:val="16"/>
      <w:szCs w:val="16"/>
    </w:rPr>
  </w:style>
  <w:style w:type="character" w:styleId="Style13" w:customStyle="1">
    <w:name w:val="Верхний колонтитул Знак"/>
    <w:basedOn w:val="DefaultParagraphFont"/>
    <w:qFormat/>
    <w:rPr>
      <w:rFonts w:ascii="Times New Roman" w:hAnsi="Times New Roman" w:eastAsia="Times New Roman"/>
    </w:rPr>
  </w:style>
  <w:style w:type="character" w:styleId="Style14" w:customStyle="1">
    <w:name w:val="Нижний колонтитул Знак"/>
    <w:basedOn w:val="DefaultParagraphFont"/>
    <w:qFormat/>
    <w:rPr>
      <w:rFonts w:ascii="Times New Roman" w:hAnsi="Times New Roman" w:eastAsia="Times New Roman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1z0" w:customStyle="1">
    <w:name w:val="WW8Num1z0"/>
    <w:qFormat/>
    <w:rPr>
      <w:rFonts w:ascii="Symbol" w:hAnsi="Symbol"/>
      <w:sz w:val="18"/>
      <w:szCs w:val="18"/>
    </w:rPr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StarSymbol" w:hAnsi="StarSymbol" w:eastAsia="StarSymbol"/>
      <w:sz w:val="18"/>
      <w:szCs w:val="18"/>
    </w:rPr>
  </w:style>
  <w:style w:type="character" w:styleId="FootnoteSymbol" w:customStyle="1">
    <w:name w:val="Footnote Symbol"/>
    <w:qFormat/>
    <w:rPr>
      <w:sz w:val="24"/>
      <w:szCs w:val="24"/>
      <w:lang w:val="en-US"/>
    </w:rPr>
  </w:style>
  <w:style w:type="character" w:styleId="EndnoteSymbol" w:customStyle="1">
    <w:name w:val="Endnote Symbol"/>
    <w:qFormat/>
    <w:rPr>
      <w:sz w:val="24"/>
      <w:szCs w:val="24"/>
      <w:lang w:val="en-US"/>
    </w:rPr>
  </w:style>
  <w:style w:type="character" w:styleId="Internetlink" w:customStyle="1">
    <w:name w:val="Internet link"/>
    <w:qFormat/>
    <w:rPr>
      <w:color w:val="000080"/>
      <w:sz w:val="24"/>
      <w:szCs w:val="24"/>
      <w:u w:val="single"/>
      <w:lang w:val="en-US"/>
    </w:rPr>
  </w:style>
  <w:style w:type="character" w:styleId="VisitedInternetLink" w:customStyle="1">
    <w:name w:val="Visited Internet Link"/>
    <w:qFormat/>
    <w:rPr>
      <w:color w:val="800000"/>
      <w:sz w:val="24"/>
      <w:szCs w:val="24"/>
      <w:u w:val="single"/>
      <w:lang w:val="en-US"/>
    </w:rPr>
  </w:style>
  <w:style w:type="character" w:styleId="Style16" w:customStyle="1">
    <w:name w:val="Основной текст Знак"/>
    <w:basedOn w:val="DefaultParagraphFont"/>
    <w:qFormat/>
    <w:rPr>
      <w:rFonts w:ascii="Times New Roman" w:hAnsi="Times New Roman" w:eastAsia="Times New Roman"/>
      <w:lang w:eastAsia="ar-SA"/>
    </w:rPr>
  </w:style>
  <w:style w:type="character" w:styleId="31" w:customStyle="1">
    <w:name w:val="Основной текст 3 Знак"/>
    <w:basedOn w:val="DefaultParagraphFont"/>
    <w:qFormat/>
    <w:rPr>
      <w:rFonts w:ascii="Times New Roman" w:hAnsi="Times New Roman" w:eastAsia="Times New Roman"/>
      <w:sz w:val="28"/>
    </w:rPr>
  </w:style>
  <w:style w:type="character" w:styleId="Style17" w:customStyle="1">
    <w:name w:val="Основной текст с отступом Знак"/>
    <w:basedOn w:val="DefaultParagraphFont"/>
    <w:qFormat/>
    <w:rPr>
      <w:rFonts w:ascii="Times New Roman" w:hAnsi="Times New Roman" w:eastAsia="Times New Roman"/>
    </w:rPr>
  </w:style>
  <w:style w:type="character" w:styleId="Style18" w:customStyle="1">
    <w:name w:val="???????? ????? ??????"/>
    <w:qFormat/>
    <w:rPr/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Times New Roman"/>
    </w:rPr>
  </w:style>
  <w:style w:type="character" w:styleId="Strong">
    <w:name w:val="Strong"/>
    <w:qFormat/>
    <w:rPr>
      <w:b/>
      <w:bCs/>
    </w:rPr>
  </w:style>
  <w:style w:type="character" w:styleId="Style19" w:customStyle="1">
    <w:name w:val="Основной шрифт абзаца"/>
    <w:qFormat/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shd w:fill="auto" w:val="clear"/>
      <w:lang w:val="ru-RU" w:eastAsia="zh-CN" w:bidi="hi-IN"/>
    </w:rPr>
  </w:style>
  <w:style w:type="character" w:styleId="Apple-style-span" w:customStyle="1">
    <w:name w:val="apple-style-span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 w:customStyle="1">
    <w:name w:val="Body Text"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Arial" w:hAnsi="Arial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en-US" w:eastAsia="ar-SA" w:bidi="ar-SA"/>
      <w14:ligatures w14:val="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link w:val="CaptionChar"/>
    <w:uiPriority w:val="35"/>
    <w:semiHidden/>
    <w:unhideWhenUsed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themeColor="accent1" w:val="4F81BD"/>
      <w:kern w:val="0"/>
      <w:sz w:val="18"/>
      <w:szCs w:val="18"/>
      <w:lang w:val="ru-RU" w:eastAsia="en-US" w:bidi="en-US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 w:eastAsia="Lucida Sans Unicode"/>
      <w:sz w:val="28"/>
      <w:szCs w:val="28"/>
      <w:lang w:eastAsia="ar-SA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2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2"/>
      <w:szCs w:val="22"/>
      <w:lang w:val="ru-RU" w:eastAsia="en-US" w:bidi="en-US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3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30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uiPriority w:val="99"/>
    <w:semiHidden/>
    <w:unhideWhenUsed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2"/>
      <w:lang w:val="ru-RU" w:eastAsia="en-US" w:bidi="en-US"/>
    </w:rPr>
  </w:style>
  <w:style w:type="paragraph" w:styleId="TOC1">
    <w:name w:val="TOC 1"/>
    <w:uiPriority w:val="39"/>
    <w:unhideWhenUsed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2">
    <w:name w:val="TOC 2"/>
    <w:uiPriority w:val="39"/>
    <w:unhideWhenUsed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3">
    <w:name w:val="TOC 3"/>
    <w:uiPriority w:val="39"/>
    <w:unhideWhenUsed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4">
    <w:name w:val="TOC 4"/>
    <w:uiPriority w:val="39"/>
    <w:unhideWhenUsed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5">
    <w:name w:val="TOC 5"/>
    <w:uiPriority w:val="39"/>
    <w:unhideWhenUsed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6">
    <w:name w:val="TOC 6"/>
    <w:uiPriority w:val="39"/>
    <w:unhideWhenUsed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7">
    <w:name w:val="TOC 7"/>
    <w:uiPriority w:val="39"/>
    <w:unhideWhenUsed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8">
    <w:name w:val="TOC 8"/>
    <w:uiPriority w:val="39"/>
    <w:unhideWhenUsed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9">
    <w:name w:val="TOC 9"/>
    <w:uiPriority w:val="39"/>
    <w:unhideWhenUsed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BodyText2">
    <w:name w:val="Body Text 2"/>
    <w:basedOn w:val="Normal"/>
    <w:qFormat/>
    <w:pPr>
      <w:jc w:val="right"/>
    </w:pPr>
    <w:rPr>
      <w:sz w:val="24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20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3" w:customStyle="1">
    <w:name w:val="Содержимое таблицы"/>
    <w:qFormat/>
    <w:pPr>
      <w:keepNext w:val="false"/>
      <w:keepLines w:val="false"/>
      <w:pageBreakBefore w:val="false"/>
      <w:widowControl w:val="false"/>
      <w:suppressLineNumbers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paragraph" w:styleId="221" w:customStyle="1">
    <w:name w:val="Основной текст 22"/>
    <w:basedOn w:val="Normal"/>
    <w:qFormat/>
    <w:pPr/>
    <w:rPr>
      <w:sz w:val="28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eastAsia="Calibri"/>
      <w:sz w:val="16"/>
      <w:szCs w:val="16"/>
      <w:lang w:eastAsia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Lucida Sans Unicode" w:cs="Times New Roman"/>
      <w:color w:val="auto"/>
      <w:kern w:val="0"/>
      <w:sz w:val="24"/>
      <w:szCs w:val="24"/>
      <w:lang w:val="ru-RU" w:eastAsia="zh-CN" w:bidi="hi-IN"/>
    </w:rPr>
  </w:style>
  <w:style w:type="paragraph" w:styleId="12" w:customStyle="1">
    <w:name w:val="Название1"/>
    <w:basedOn w:val="Normal"/>
    <w:qFormat/>
    <w:pPr>
      <w:spacing w:before="120" w:after="120"/>
    </w:pPr>
    <w:rPr>
      <w:i/>
      <w:iCs/>
      <w:sz w:val="24"/>
      <w:szCs w:val="24"/>
      <w:lang w:eastAsia="ar-SA"/>
    </w:rPr>
  </w:style>
  <w:style w:type="paragraph" w:styleId="13" w:customStyle="1">
    <w:name w:val="Указатель1"/>
    <w:basedOn w:val="Normal"/>
    <w:qFormat/>
    <w:pPr/>
    <w:rPr>
      <w:lang w:eastAsia="ar-SA"/>
    </w:rPr>
  </w:style>
  <w:style w:type="paragraph" w:styleId="Style24" w:customStyle="1">
    <w:name w:val="Содержимое врезки"/>
    <w:basedOn w:val="BodyText"/>
    <w:qFormat/>
    <w:pPr/>
    <w:rPr/>
  </w:style>
  <w:style w:type="paragraph" w:styleId="Style25" w:customStyle="1">
    <w:name w:val="Заголовок таблицы"/>
    <w:basedOn w:val="Style23"/>
    <w:qFormat/>
    <w:pPr>
      <w:widowControl/>
    </w:pPr>
    <w:rPr>
      <w:rFonts w:ascii="Times New Roman" w:hAnsi="Times New Roman" w:eastAsia="Times New Roman"/>
      <w:b/>
      <w:bCs/>
      <w:sz w:val="20"/>
      <w:szCs w:val="20"/>
      <w:lang w:eastAsia="ar-SA" w:bidi="ar-SA"/>
    </w:rPr>
  </w:style>
  <w:style w:type="paragraph" w:styleId="212" w:customStyle="1">
    <w:name w:val="Основной текст 21"/>
    <w:basedOn w:val="Normal"/>
    <w:qFormat/>
    <w:pPr/>
    <w:rPr>
      <w:sz w:val="28"/>
      <w:lang w:eastAsia="ar-SA"/>
    </w:rPr>
  </w:style>
  <w:style w:type="paragraph" w:styleId="Style26" w:customStyle="1">
    <w:name w:val="Содержимое списка"/>
    <w:basedOn w:val="Normal"/>
    <w:qFormat/>
    <w:pPr>
      <w:ind w:left="567"/>
    </w:pPr>
    <w:rPr>
      <w:lang w:eastAsia="ar-SA"/>
    </w:rPr>
  </w:style>
  <w:style w:type="paragraph" w:styleId="BodyText3">
    <w:name w:val="Body Text 3"/>
    <w:basedOn w:val="Normal"/>
    <w:qFormat/>
    <w:pPr>
      <w:widowControl w:val="false"/>
      <w:jc w:val="both"/>
    </w:pPr>
    <w:rPr>
      <w:sz w:val="28"/>
    </w:rPr>
  </w:style>
  <w:style w:type="paragraph" w:styleId="BodyTextIndent">
    <w:name w:val="Body Text Indent"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7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213" w:customStyle="1">
    <w:name w:val="Основной текст с отступом 21"/>
    <w:basedOn w:val="Normal"/>
    <w:qFormat/>
    <w:pPr>
      <w:ind w:left="176"/>
    </w:pPr>
    <w:rPr>
      <w:b/>
      <w:sz w:val="28"/>
      <w:lang w:eastAsia="ar-SA"/>
    </w:rPr>
  </w:style>
  <w:style w:type="paragraph" w:styleId="14" w:customStyle="1">
    <w:name w:val="Обычный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Style28" w:customStyle="1">
    <w:name w:val="Обычный (веб)"/>
    <w:basedOn w:val="Normal"/>
    <w:qFormat/>
    <w:pPr>
      <w:spacing w:beforeAutospacing="1" w:after="119"/>
    </w:pPr>
    <w:rPr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30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23" w:customStyle="1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2"/>
      <w:lang w:val="ru-RU" w:eastAsia="ar-SA" w:bidi="ar-SA"/>
    </w:rPr>
  </w:style>
  <w:style w:type="paragraph" w:styleId="15" w:customStyle="1">
    <w:name w:val="Абзац списка1"/>
    <w:basedOn w:val="Normal"/>
    <w:qFormat/>
    <w:pPr>
      <w:spacing w:lineRule="auto" w:line="276" w:before="0" w:after="200"/>
      <w:ind w:left="720"/>
    </w:pPr>
    <w:rPr>
      <w:rFonts w:ascii="Calibri" w:hAnsi="Calibri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2"/>
      <w:lang w:val="ru-RU" w:eastAsia="ar-SA" w:bidi="ar-SA"/>
    </w:rPr>
  </w:style>
  <w:style w:type="paragraph" w:styleId="Textbody" w:customStyle="1">
    <w:name w:val="Text body"/>
    <w:qFormat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Msonormalcxspmiddle" w:customStyle="1">
    <w:name w:val="msonormalcxspmiddle"/>
    <w:qFormat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ar-SA" w:bidi="ar-SA"/>
    </w:rPr>
  </w:style>
  <w:style w:type="paragraph" w:styleId="Default" w:customStyle="1">
    <w:name w:val="Default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Style30">
    <w:name w:val="Абзац списка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76" w:beforeAutospacing="0" w:before="0" w:afterAutospacing="0" w:after="200"/>
      <w:ind w:hanging="0" w:left="720" w:right="0"/>
      <w:contextualSpacing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</w:rPr>
  </w:style>
  <w:style w:type="paragraph" w:styleId="Style31" w:customStyle="1">
    <w:name w:val="Текст в заданном формате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Iosevka Term SS03" w:hAnsi="Iosevka Term SS03" w:eastAsia="Iosevka Term SS03" w:cs="Iosevka Term SS03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24" w:customStyle="1">
    <w:name w:val="Основной текст (2)"/>
    <w:qFormat/>
    <w:pPr>
      <w:keepNext w:val="false"/>
      <w:keepLines w:val="false"/>
      <w:pageBreakBefore w:val="false"/>
      <w:widowControl w:val="false"/>
      <w:shd w:val="clear" w:color="auto" w:fill="FFFFFF"/>
      <w:suppressAutoHyphens w:val="true"/>
      <w:bidi w:val="0"/>
      <w:spacing w:lineRule="atLeast" w:line="0" w:beforeAutospacing="0" w:before="0" w:afterAutospacing="0" w:after="0"/>
      <w:ind w:hanging="600" w:left="0" w:right="0"/>
      <w:jc w:val="both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en-US" w:bidi="ar-SA"/>
      <w14:ligatures w14:val="none"/>
    </w:rPr>
  </w:style>
  <w:style w:type="paragraph" w:styleId="Standard1" w:customStyle="1">
    <w:name w:val="Standard1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de-DE" w:eastAsia="ja-JP" w:bidi="fa-IR"/>
      <w14:ligatures w14:val="none"/>
    </w:rPr>
  </w:style>
  <w:style w:type="paragraph" w:styleId="NormalWeb" w:customStyle="1">
    <w:name w:val="Normal (Web)"/>
    <w:uiPriority w:val="99"/>
    <w:semiHidden/>
    <w:unhideWhenUsed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1" w:afterAutospacing="0" w:after="119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8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6">
    <w:name w:val="Normal Table"/>
    <w:uiPriority w:val="99"/>
    <w:semiHidden/>
    <w:unhideWhenUsed/>
  </w:style>
  <w:style w:type="table" w:customStyle="1" w:styleId="1007">
    <w:name w:val="Сетка таблицы1"/>
    <w:uiPriority w:val="59"/>
    <w:pPr>
      <w:ind w:right="0"/>
      <w:spacing w:before="0" w:after="0" w:line="240" w:lineRule="auto"/>
      <w:jc w:val="left"/>
    </w:pPr>
    <w:rPr>
      <w:lang w:val="ru-RU" w:eastAsia="en-US" w:bidi="ar-SA"/>
      <w:b w:val="0"/>
      <w:bCs w:val="0"/>
      <w:i w:val="0"/>
      <w:caps w:val="0"/>
      <w:smallCaps w:val="0"/>
      <w:spacing w:val="0"/>
      <w:sz w:val="22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Application>LibreOffice/7.6.7.2$Linux_X86_64 LibreOffice_project/60$Build-2</Application>
  <AppVersion>15.0000</AppVersion>
  <Pages>7</Pages>
  <Words>1693</Words>
  <Characters>11594</Characters>
  <CharactersWithSpaces>12706</CharactersWithSpaces>
  <Paragraphs>705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2025-08-12T16:48:56Z</dcterms:modified>
  <cp:revision>721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